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79" w:rsidRPr="006138D6" w:rsidRDefault="00725179" w:rsidP="00725179">
      <w:pPr>
        <w:tabs>
          <w:tab w:val="left" w:pos="720"/>
        </w:tabs>
        <w:jc w:val="thaiDistribute"/>
        <w:rPr>
          <w:rFonts w:ascii="TH Niramit AS" w:hAnsi="TH Niramit AS" w:cs="TH Niramit AS"/>
        </w:rPr>
      </w:pPr>
      <w:bookmarkStart w:id="0" w:name="_GoBack"/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 xml:space="preserve">C.3.1 </w:t>
      </w:r>
      <w:r w:rsidRPr="006138D6">
        <w:rPr>
          <w:rFonts w:ascii="TH Niramit AS" w:hAnsi="TH Niramit AS" w:cs="TH Niramit AS"/>
          <w:cs/>
        </w:rPr>
        <w:t>แสดงจำนวนงบประมาณของโครงการวิจัย ย้อนหลัง 4</w:t>
      </w:r>
      <w:r w:rsidRPr="006138D6">
        <w:rPr>
          <w:rFonts w:ascii="TH Niramit AS" w:hAnsi="TH Niramit AS" w:cs="TH Niramit AS"/>
        </w:rPr>
        <w:t xml:space="preserve"> </w:t>
      </w:r>
      <w:r>
        <w:rPr>
          <w:rFonts w:ascii="TH Niramit AS" w:hAnsi="TH Niramit AS" w:cs="TH Niramit AS"/>
          <w:cs/>
        </w:rPr>
        <w:t>ปี (ปีงบประมาณ 2561-2564</w:t>
      </w:r>
      <w:r w:rsidRPr="006138D6">
        <w:rPr>
          <w:rFonts w:ascii="TH Niramit AS" w:hAnsi="TH Niramit AS" w:cs="TH Niramit AS"/>
          <w:cs/>
        </w:rPr>
        <w:t>)</w:t>
      </w:r>
    </w:p>
    <w:bookmarkEnd w:id="0"/>
    <w:p w:rsidR="00725179" w:rsidRPr="006138D6" w:rsidRDefault="00725179" w:rsidP="00725179">
      <w:pPr>
        <w:tabs>
          <w:tab w:val="left" w:pos="720"/>
        </w:tabs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11367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150"/>
        <w:gridCol w:w="1620"/>
        <w:gridCol w:w="1530"/>
        <w:gridCol w:w="1530"/>
        <w:gridCol w:w="1530"/>
        <w:gridCol w:w="2007"/>
      </w:tblGrid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2561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2562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2563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2564</w:t>
            </w:r>
          </w:p>
        </w:tc>
      </w:tr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79" w:rsidRPr="00087E04" w:rsidRDefault="00725179" w:rsidP="0092143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-จำนวนเงินวิจัยจากแหล่งทุนภายใน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</w:rPr>
              <w:t>2,470,260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3,932,688.5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1,979,706.70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176C8B">
              <w:rPr>
                <w:color w:val="FF0000"/>
                <w:sz w:val="24"/>
                <w:szCs w:val="24"/>
                <w:shd w:val="clear" w:color="auto" w:fill="FFFFFF"/>
              </w:rPr>
              <w:t>1,407,264.00</w:t>
            </w:r>
          </w:p>
        </w:tc>
      </w:tr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5179" w:rsidRPr="00087E04" w:rsidRDefault="00725179" w:rsidP="00921438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-จำนวนเงินวิจัยจากแหล่งทุนภายนอก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179" w:rsidRPr="00111BB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111BB4">
              <w:rPr>
                <w:rFonts w:ascii="TH Niramit AS" w:hAnsi="TH Niramit AS" w:cs="TH Niramit AS"/>
                <w:sz w:val="24"/>
                <w:szCs w:val="24"/>
                <w:cs/>
              </w:rPr>
              <w:t>3,006,870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179" w:rsidRPr="00111BB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11BB4">
              <w:rPr>
                <w:rFonts w:ascii="TH Niramit AS" w:hAnsi="TH Niramit AS" w:cs="TH Niramit AS"/>
                <w:sz w:val="24"/>
                <w:szCs w:val="24"/>
                <w:cs/>
              </w:rPr>
              <w:t>2,886,222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u w:val="single"/>
                <w:cs/>
              </w:rPr>
            </w:pPr>
            <w:r w:rsidRPr="00176C8B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6,021,770.00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179" w:rsidRPr="00176C8B" w:rsidRDefault="00725179" w:rsidP="00921438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176C8B">
              <w:rPr>
                <w:color w:val="FF0000"/>
                <w:sz w:val="24"/>
                <w:szCs w:val="24"/>
                <w:shd w:val="clear" w:color="auto" w:fill="FFFFFF"/>
              </w:rPr>
              <w:t>13,333,135.00</w:t>
            </w:r>
          </w:p>
        </w:tc>
      </w:tr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79" w:rsidRPr="00087E04" w:rsidRDefault="00725179" w:rsidP="00921438">
            <w:pPr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รวมเงินสนับสนุนการวิจัย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</w:rPr>
              <w:t>5,477,130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6,818,910.5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176C8B">
              <w:rPr>
                <w:rStyle w:val="Strong"/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8,001,476.70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Style w:val="Strong"/>
                <w:b w:val="0"/>
                <w:bCs w:val="0"/>
                <w:color w:val="FF0000"/>
                <w:sz w:val="24"/>
                <w:szCs w:val="24"/>
                <w:shd w:val="clear" w:color="auto" w:fill="FFFFFF"/>
              </w:rPr>
            </w:pPr>
            <w:r w:rsidRPr="00176C8B"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  <w:t>14,740,399.00</w:t>
            </w:r>
          </w:p>
        </w:tc>
      </w:tr>
      <w:tr w:rsidR="00725179" w:rsidRPr="006138D6" w:rsidTr="00921438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79" w:rsidRPr="006138D6" w:rsidRDefault="00725179" w:rsidP="00921438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อัตราส่วนเงินวิจัยภายในต่อภายนอก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6138D6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1 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ต่อ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6138D6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1 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ต่อ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0.73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/>
                <w:sz w:val="24"/>
                <w:szCs w:val="24"/>
              </w:rPr>
              <w:t xml:space="preserve">1 </w:t>
            </w:r>
            <w:r w:rsidRPr="00176C8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ต่อ </w:t>
            </w:r>
            <w:r w:rsidRPr="00176C8B">
              <w:rPr>
                <w:rFonts w:ascii="TH Niramit AS" w:hAnsi="TH Niramit AS" w:cs="TH Niramit AS" w:hint="cs"/>
                <w:sz w:val="24"/>
                <w:szCs w:val="24"/>
                <w:cs/>
              </w:rPr>
              <w:t>3.04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1 ต่อ 9.47</w:t>
            </w: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725179" w:rsidRPr="006138D6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79" w:rsidRPr="00087E04" w:rsidRDefault="00725179" w:rsidP="00921438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จำนวนอาจารย์ประจำและนักวิจัย (คน)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 w:hint="cs"/>
                <w:sz w:val="24"/>
                <w:szCs w:val="24"/>
                <w:cs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41</w:t>
            </w:r>
          </w:p>
        </w:tc>
      </w:tr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25179" w:rsidRPr="00087E04" w:rsidRDefault="00725179" w:rsidP="0092143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เงินสนับสนุนการวิจัยต่ออาจารย์ประจำและนักวิจัย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</w:rPr>
              <w:t>127,375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sz w:val="24"/>
                <w:szCs w:val="24"/>
                <w:cs/>
              </w:rPr>
              <w:t>154,975.23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 w:hint="cs"/>
                <w:sz w:val="24"/>
                <w:szCs w:val="24"/>
                <w:cs/>
              </w:rPr>
              <w:t>186,080.85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25179" w:rsidRPr="00176C8B" w:rsidRDefault="00725179" w:rsidP="0092143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176C8B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359,521.93</w:t>
            </w:r>
          </w:p>
        </w:tc>
      </w:tr>
      <w:tr w:rsidR="00725179" w:rsidRPr="00087E04" w:rsidTr="00921438">
        <w:trPr>
          <w:gridAfter w:val="1"/>
          <w:wAfter w:w="2007" w:type="dxa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25179" w:rsidRPr="00087E04" w:rsidRDefault="00725179" w:rsidP="00921438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เป้าหมาย</w:t>
            </w:r>
            <w:r w:rsidRPr="00087E0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จำนวนเงินวิจัยเฉลี่ยของ</w:t>
            </w:r>
            <w:r w:rsidRPr="00087E0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คณะ</w:t>
            </w:r>
          </w:p>
          <w:p w:rsidR="00725179" w:rsidRPr="00087E04" w:rsidRDefault="00725179" w:rsidP="00921438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ผลการดำเนินงานคิดเป็นร้อยละ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>150,000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 xml:space="preserve">ร้อยละ </w:t>
            </w:r>
            <w:r w:rsidRPr="00087E04"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  <w:t>84.91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>150,000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 xml:space="preserve">ร้อยละ </w:t>
            </w:r>
            <w:r w:rsidRPr="00087E04"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  <w:t>103.31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>150,000</w:t>
            </w:r>
          </w:p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  <w:cs/>
              </w:rPr>
            </w:pPr>
            <w:r w:rsidRPr="00087E04"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24"/>
                <w:szCs w:val="24"/>
                <w:cs/>
              </w:rPr>
              <w:t>124.05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5179" w:rsidRPr="00087E04" w:rsidRDefault="00725179" w:rsidP="00921438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4"/>
                <w:szCs w:val="24"/>
                <w:cs/>
              </w:rPr>
            </w:pPr>
          </w:p>
        </w:tc>
      </w:tr>
    </w:tbl>
    <w:p w:rsidR="009B0775" w:rsidRDefault="009B0775"/>
    <w:sectPr w:rsidR="009B0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79"/>
    <w:rsid w:val="00725179"/>
    <w:rsid w:val="009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92404-C1E1-4BFC-B08D-97C939E2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79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5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2022-06-21T06:29:00Z</dcterms:created>
  <dcterms:modified xsi:type="dcterms:W3CDTF">2022-06-21T06:30:00Z</dcterms:modified>
</cp:coreProperties>
</file>