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F0B4" w14:textId="3DF14F0C" w:rsidR="002B06C9" w:rsidRDefault="002B06C9" w:rsidP="002B06C9">
      <w:pPr>
        <w:ind w:firstLine="720"/>
        <w:jc w:val="center"/>
        <w:rPr>
          <w:rFonts w:ascii="TH Niramit AS" w:hAnsi="TH Niramit AS" w:cs="TH Niramit AS"/>
          <w:b/>
          <w:bCs/>
        </w:rPr>
      </w:pPr>
      <w:r w:rsidRPr="002B06C9">
        <w:rPr>
          <w:rFonts w:ascii="TH Niramit AS" w:hAnsi="TH Niramit AS" w:cs="TH Niramit AS"/>
          <w:b/>
          <w:bCs/>
          <w:cs/>
        </w:rPr>
        <w:t>ความต้องการจำเป็นในการได้รับการพัฒนาของบุคลากร</w:t>
      </w:r>
    </w:p>
    <w:p w14:paraId="6D726569" w14:textId="77777777" w:rsidR="002B06C9" w:rsidRPr="002B06C9" w:rsidRDefault="002B06C9" w:rsidP="002B06C9">
      <w:pPr>
        <w:ind w:firstLine="720"/>
        <w:jc w:val="center"/>
        <w:rPr>
          <w:rFonts w:ascii="TH Niramit AS" w:hAnsi="TH Niramit AS" w:cs="TH Niramit AS"/>
          <w:b/>
          <w:bCs/>
        </w:rPr>
      </w:pPr>
    </w:p>
    <w:p w14:paraId="12B5BFE9" w14:textId="30E47B38" w:rsidR="002B06C9" w:rsidRPr="00267379" w:rsidRDefault="002B06C9" w:rsidP="002B06C9">
      <w:pPr>
        <w:ind w:firstLine="720"/>
        <w:rPr>
          <w:rFonts w:ascii="TH Niramit AS" w:hAnsi="TH Niramit AS" w:cs="TH Niramit AS"/>
          <w:cs/>
        </w:rPr>
      </w:pPr>
      <w:r w:rsidRPr="006138D6">
        <w:rPr>
          <w:rFonts w:ascii="TH Niramit AS" w:hAnsi="TH Niramit AS" w:cs="TH Niramit AS"/>
          <w:cs/>
        </w:rPr>
        <w:t xml:space="preserve">ทางคณะฯ ได้การวิเคราะห์ข้อมูลความต้องการจำเป็นในการได้รับการพัฒนาของบุคลากรดังแสดงในรูปที่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5</w:t>
      </w:r>
      <w:r w:rsidRPr="006138D6">
        <w:rPr>
          <w:rFonts w:ascii="TH Niramit AS" w:hAnsi="TH Niramit AS" w:cs="TH Niramit AS"/>
          <w:cs/>
        </w:rPr>
        <w:t xml:space="preserve"> 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6</w:t>
      </w:r>
      <w:r w:rsidRPr="006138D6">
        <w:rPr>
          <w:rFonts w:ascii="TH Niramit AS" w:hAnsi="TH Niramit AS" w:cs="TH Niramit AS"/>
          <w:cs/>
        </w:rPr>
        <w:t xml:space="preserve"> และรูปที่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7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เพื่อสนับสนุนงบประมาณในการดำเนินการประจำปี 2564</w:t>
      </w:r>
    </w:p>
    <w:p w14:paraId="618FFC53" w14:textId="77777777" w:rsidR="002B06C9" w:rsidRDefault="002B06C9" w:rsidP="002B06C9">
      <w:pPr>
        <w:ind w:left="1080" w:hanging="1080"/>
        <w:jc w:val="center"/>
        <w:rPr>
          <w:rFonts w:ascii="TH Niramit AS" w:hAnsi="TH Niramit AS" w:cs="TH Niramit AS"/>
        </w:rPr>
      </w:pPr>
    </w:p>
    <w:p w14:paraId="6BCFDC35" w14:textId="77777777" w:rsidR="002B06C9" w:rsidRDefault="002B06C9" w:rsidP="002B06C9">
      <w:pPr>
        <w:ind w:left="1080" w:hanging="1080"/>
        <w:jc w:val="center"/>
        <w:rPr>
          <w:rFonts w:ascii="TH Niramit AS" w:hAnsi="TH Niramit AS" w:cs="TH Niramit AS"/>
          <w:cs/>
        </w:rPr>
      </w:pPr>
      <w:r>
        <w:rPr>
          <w:noProof/>
        </w:rPr>
        <w:drawing>
          <wp:inline distT="0" distB="0" distL="0" distR="0" wp14:anchorId="3EAF20AC" wp14:editId="5F8533BC">
            <wp:extent cx="5730240" cy="2796540"/>
            <wp:effectExtent l="0" t="0" r="3810" b="3810"/>
            <wp:docPr id="12311" name="Chart 12311">
              <a:extLst xmlns:a="http://schemas.openxmlformats.org/drawingml/2006/main">
                <a:ext uri="{FF2B5EF4-FFF2-40B4-BE49-F238E27FC236}">
                  <a16:creationId xmlns:a16="http://schemas.microsoft.com/office/drawing/2014/main" id="{EB81DFA6-B630-6010-D1B0-14664D2DE5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03FD837" w14:textId="77777777" w:rsidR="002B06C9" w:rsidRDefault="002B06C9" w:rsidP="002B06C9">
      <w:pPr>
        <w:ind w:left="1080" w:hanging="1080"/>
        <w:jc w:val="center"/>
        <w:rPr>
          <w:rFonts w:ascii="TH Niramit AS" w:hAnsi="TH Niramit AS" w:cs="TH Niramit AS"/>
        </w:rPr>
      </w:pPr>
    </w:p>
    <w:p w14:paraId="4C566C4E" w14:textId="77777777" w:rsidR="002B06C9" w:rsidRPr="006138D6" w:rsidRDefault="002B06C9" w:rsidP="002B06C9">
      <w:pPr>
        <w:ind w:left="1080" w:hanging="1080"/>
        <w:jc w:val="center"/>
        <w:rPr>
          <w:rFonts w:ascii="TH Niramit AS" w:eastAsia="Calibri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5</w:t>
      </w:r>
      <w:r w:rsidRPr="006138D6">
        <w:rPr>
          <w:rFonts w:ascii="TH Niramit AS" w:hAnsi="TH Niramit AS" w:cs="TH Niramit AS"/>
          <w:cs/>
        </w:rPr>
        <w:t xml:space="preserve"> การวิเคราะห์ข้อมูลความต้องการ</w:t>
      </w:r>
      <w:r w:rsidRPr="006138D6">
        <w:rPr>
          <w:rFonts w:ascii="TH Niramit AS" w:eastAsia="Calibri" w:hAnsi="TH Niramit AS" w:cs="TH Niramit AS"/>
          <w:cs/>
        </w:rPr>
        <w:t xml:space="preserve">ของสายวิชาการ </w:t>
      </w:r>
    </w:p>
    <w:p w14:paraId="2A85BA43" w14:textId="77777777" w:rsidR="002B06C9" w:rsidRPr="006138D6" w:rsidRDefault="002B06C9" w:rsidP="002B06C9">
      <w:pPr>
        <w:rPr>
          <w:rFonts w:ascii="TH Niramit AS" w:hAnsi="TH Niramit AS" w:cs="TH Niramit AS"/>
          <w:cs/>
        </w:rPr>
      </w:pPr>
    </w:p>
    <w:p w14:paraId="67477295" w14:textId="77777777" w:rsidR="002B06C9" w:rsidRPr="006138D6" w:rsidRDefault="002B06C9" w:rsidP="002B06C9">
      <w:pPr>
        <w:rPr>
          <w:rFonts w:ascii="TH Niramit AS" w:hAnsi="TH Niramit AS" w:cs="TH Niramit AS"/>
          <w:cs/>
        </w:rPr>
      </w:pPr>
      <w:r>
        <w:rPr>
          <w:noProof/>
        </w:rPr>
        <w:drawing>
          <wp:inline distT="0" distB="0" distL="0" distR="0" wp14:anchorId="141E978E" wp14:editId="74A8D768">
            <wp:extent cx="5844540" cy="2857500"/>
            <wp:effectExtent l="0" t="0" r="3810" b="0"/>
            <wp:docPr id="12313" name="Chart 12313">
              <a:extLst xmlns:a="http://schemas.openxmlformats.org/drawingml/2006/main">
                <a:ext uri="{FF2B5EF4-FFF2-40B4-BE49-F238E27FC236}">
                  <a16:creationId xmlns:a16="http://schemas.microsoft.com/office/drawing/2014/main" id="{AF786E7E-6F70-894A-1361-3CBB5787C5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B039A97" w14:textId="77777777" w:rsidR="002B06C9" w:rsidRPr="006138D6" w:rsidRDefault="002B06C9" w:rsidP="002B06C9">
      <w:pPr>
        <w:jc w:val="center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6</w:t>
      </w:r>
      <w:r w:rsidRPr="006138D6">
        <w:rPr>
          <w:rFonts w:ascii="TH Niramit AS" w:hAnsi="TH Niramit AS" w:cs="TH Niramit AS"/>
          <w:cs/>
        </w:rPr>
        <w:t xml:space="preserve"> การวิเคราะห์ข้อมูลความต้องการ</w:t>
      </w:r>
      <w:r>
        <w:rPr>
          <w:rFonts w:ascii="TH Niramit AS" w:eastAsia="Calibri" w:hAnsi="TH Niramit AS" w:cs="TH Niramit AS"/>
          <w:cs/>
        </w:rPr>
        <w:t>ของสาย</w:t>
      </w:r>
      <w:r>
        <w:rPr>
          <w:rFonts w:ascii="TH Niramit AS" w:eastAsia="Calibri" w:hAnsi="TH Niramit AS" w:cs="TH Niramit AS" w:hint="cs"/>
          <w:cs/>
        </w:rPr>
        <w:t>สนับสนุน</w:t>
      </w:r>
    </w:p>
    <w:p w14:paraId="144E723E" w14:textId="77777777" w:rsidR="002B06C9" w:rsidRPr="006138D6" w:rsidRDefault="002B06C9" w:rsidP="002B06C9">
      <w:pPr>
        <w:rPr>
          <w:rFonts w:ascii="TH Niramit AS" w:hAnsi="TH Niramit AS" w:cs="TH Niramit AS"/>
          <w:b/>
          <w:bCs/>
        </w:rPr>
      </w:pPr>
      <w:r>
        <w:rPr>
          <w:noProof/>
        </w:rPr>
        <w:lastRenderedPageBreak/>
        <w:drawing>
          <wp:inline distT="0" distB="0" distL="0" distR="0" wp14:anchorId="0C5CB329" wp14:editId="5B51E178">
            <wp:extent cx="5562600" cy="2491740"/>
            <wp:effectExtent l="0" t="0" r="0" b="3810"/>
            <wp:docPr id="12315" name="Chart 12315">
              <a:extLst xmlns:a="http://schemas.openxmlformats.org/drawingml/2006/main">
                <a:ext uri="{FF2B5EF4-FFF2-40B4-BE49-F238E27FC236}">
                  <a16:creationId xmlns:a16="http://schemas.microsoft.com/office/drawing/2014/main" id="{FDF71C50-DE86-2DFC-E8A5-83DE5E55AA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08170C5" w14:textId="77777777" w:rsidR="002B06C9" w:rsidRPr="006138D6" w:rsidRDefault="002B06C9" w:rsidP="002B06C9">
      <w:pPr>
        <w:jc w:val="center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7</w:t>
      </w:r>
      <w:r w:rsidRPr="006138D6">
        <w:rPr>
          <w:rFonts w:ascii="TH Niramit AS" w:hAnsi="TH Niramit AS" w:cs="TH Niramit AS"/>
          <w:cs/>
        </w:rPr>
        <w:t xml:space="preserve"> การวิเคราะห์ข้อมูลความต้องการรวม</w:t>
      </w:r>
      <w:r w:rsidRPr="006138D6">
        <w:rPr>
          <w:rFonts w:ascii="TH Niramit AS" w:eastAsia="Calibri" w:hAnsi="TH Niramit AS" w:cs="TH Niramit AS"/>
          <w:cs/>
        </w:rPr>
        <w:t>ของบุคลากรทั้งคณะฯ</w:t>
      </w:r>
    </w:p>
    <w:p w14:paraId="20CFEA8B" w14:textId="77777777" w:rsidR="002B06C9" w:rsidRPr="006138D6" w:rsidRDefault="002B06C9" w:rsidP="002B06C9">
      <w:pPr>
        <w:rPr>
          <w:rFonts w:ascii="TH Niramit AS" w:hAnsi="TH Niramit AS" w:cs="TH Niramit AS"/>
          <w:b/>
          <w:bCs/>
        </w:rPr>
      </w:pPr>
    </w:p>
    <w:p w14:paraId="63659A14" w14:textId="77777777" w:rsidR="002B06C9" w:rsidRPr="006138D6" w:rsidRDefault="002B06C9" w:rsidP="002B06C9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โดยจากการวิเคราะห์ข้อมูลในแผนพัฒนาตนเอง </w:t>
      </w:r>
      <w:r w:rsidRPr="006138D6">
        <w:rPr>
          <w:rFonts w:ascii="TH Niramit AS" w:hAnsi="TH Niramit AS" w:cs="TH Niramit AS"/>
        </w:rPr>
        <w:t xml:space="preserve">IDP </w:t>
      </w:r>
      <w:r w:rsidRPr="006138D6">
        <w:rPr>
          <w:rFonts w:ascii="TH Niramit AS" w:hAnsi="TH Niramit AS" w:cs="TH Niramit AS"/>
          <w:cs/>
        </w:rPr>
        <w:t xml:space="preserve">ของบุคลากรทุกคนในคณะฯ </w:t>
      </w:r>
      <w:r>
        <w:rPr>
          <w:rFonts w:ascii="TH Niramit AS" w:hAnsi="TH Niramit AS" w:cs="TH Niramit AS" w:hint="cs"/>
          <w:cs/>
        </w:rPr>
        <w:t>รวมทั้ง</w:t>
      </w:r>
      <w:r>
        <w:rPr>
          <w:rFonts w:ascii="TH Niramit AS" w:hAnsi="TH Niramit AS" w:cs="TH Niramit AS"/>
          <w:cs/>
        </w:rPr>
        <w:t xml:space="preserve"> สายวิชาการและสายสนับสนุนดัง</w:t>
      </w: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7</w:t>
      </w:r>
      <w:r w:rsidRPr="006138D6">
        <w:rPr>
          <w:rFonts w:ascii="TH Niramit AS" w:hAnsi="TH Niramit AS" w:cs="TH Niramit AS"/>
          <w:cs/>
        </w:rPr>
        <w:t xml:space="preserve"> มีความต้องการสูงสุดในด้านการใช้ภาษาต่างประเทศ </w:t>
      </w:r>
      <w:r>
        <w:rPr>
          <w:rFonts w:ascii="TH Niramit AS" w:hAnsi="TH Niramit AS" w:cs="TH Niramit AS" w:hint="cs"/>
          <w:cs/>
        </w:rPr>
        <w:t>รองมาคือด้าน</w:t>
      </w:r>
      <w:r w:rsidRPr="006138D6">
        <w:rPr>
          <w:rFonts w:ascii="TH Niramit AS" w:hAnsi="TH Niramit AS" w:cs="TH Niramit AS"/>
          <w:cs/>
        </w:rPr>
        <w:t xml:space="preserve">การวิจัยและนวัตกรรม </w:t>
      </w:r>
      <w:r>
        <w:rPr>
          <w:rFonts w:ascii="TH Niramit AS" w:hAnsi="TH Niramit AS" w:cs="TH Niramit AS" w:hint="cs"/>
          <w:cs/>
        </w:rPr>
        <w:t>อย่างไรก็ดี</w:t>
      </w:r>
      <w:r>
        <w:rPr>
          <w:rFonts w:ascii="TH Niramit AS" w:hAnsi="TH Niramit AS" w:cs="TH Niramit AS"/>
          <w:cs/>
        </w:rPr>
        <w:t>ทางคณะฯ ได้</w:t>
      </w:r>
      <w:r w:rsidRPr="006138D6">
        <w:rPr>
          <w:rFonts w:ascii="TH Niramit AS" w:hAnsi="TH Niramit AS" w:cs="TH Niramit AS"/>
          <w:cs/>
        </w:rPr>
        <w:t>จัดงบประมาณสนับสนุนใน</w:t>
      </w:r>
      <w:r>
        <w:rPr>
          <w:rFonts w:ascii="TH Niramit AS" w:hAnsi="TH Niramit AS" w:cs="TH Niramit AS" w:hint="cs"/>
          <w:cs/>
        </w:rPr>
        <w:t>ทุก</w:t>
      </w:r>
      <w:r w:rsidRPr="006138D6">
        <w:rPr>
          <w:rFonts w:ascii="TH Niramit AS" w:hAnsi="TH Niramit AS" w:cs="TH Niramit AS"/>
          <w:cs/>
        </w:rPr>
        <w:t>โครงการ</w:t>
      </w:r>
      <w:r>
        <w:rPr>
          <w:rFonts w:ascii="TH Niramit AS" w:hAnsi="TH Niramit AS" w:cs="TH Niramit AS" w:hint="cs"/>
          <w:cs/>
        </w:rPr>
        <w:t xml:space="preserve">ที่บุคลากรต้องการพัฒนา ประจำปี </w:t>
      </w:r>
      <w:r>
        <w:rPr>
          <w:rFonts w:ascii="TH Niramit AS" w:hAnsi="TH Niramit AS" w:cs="TH Niramit AS"/>
          <w:cs/>
        </w:rPr>
        <w:t xml:space="preserve">2565 </w:t>
      </w:r>
      <w:r>
        <w:rPr>
          <w:rFonts w:ascii="TH Niramit AS" w:hAnsi="TH Niramit AS" w:cs="TH Niramit AS" w:hint="cs"/>
          <w:cs/>
        </w:rPr>
        <w:t>และได้ประเมินผลสัมฤทธิ์แผนพัฒนาบุคลากรในเชิงการไปพัฒนาตนเองมาแล้ว</w:t>
      </w:r>
      <w:r w:rsidRPr="00267379">
        <w:rPr>
          <w:rFonts w:ascii="TH Niramit AS" w:hAnsi="TH Niramit AS" w:cs="TH Niramit AS" w:hint="cs"/>
          <w:u w:val="single"/>
          <w:cs/>
        </w:rPr>
        <w:t>สามารถนำมาไปใช้ให้ประโยชน์ได้</w:t>
      </w:r>
      <w:r>
        <w:rPr>
          <w:rFonts w:ascii="TH Niramit AS" w:hAnsi="TH Niramit AS" w:cs="TH Niramit AS" w:hint="cs"/>
          <w:cs/>
        </w:rPr>
        <w:t xml:space="preserve"> ดังแสดงใน</w:t>
      </w: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8</w:t>
      </w:r>
      <w:r w:rsidRPr="006138D6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การรวบรวมข้อมูลเมื่อไปพัฒนาตนเองในระบบ </w:t>
      </w:r>
      <w:r>
        <w:rPr>
          <w:rFonts w:ascii="TH Niramit AS" w:hAnsi="TH Niramit AS" w:cs="TH Niramit AS"/>
        </w:rPr>
        <w:t xml:space="preserve">ERP </w:t>
      </w:r>
      <w:r>
        <w:rPr>
          <w:rFonts w:ascii="TH Niramit AS" w:hAnsi="TH Niramit AS" w:cs="TH Niramit AS" w:hint="cs"/>
          <w:cs/>
        </w:rPr>
        <w:t xml:space="preserve">และตารางที่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13 ผลการประเมินผลสัมฤทธิ์แผนพัฒนาบุคลากรในเชิงการไปพัฒนาตนเองมาแล้ว</w:t>
      </w:r>
      <w:r w:rsidRPr="00172CE3">
        <w:rPr>
          <w:rFonts w:ascii="TH Niramit AS" w:hAnsi="TH Niramit AS" w:cs="TH Niramit AS" w:hint="cs"/>
          <w:u w:val="single"/>
          <w:cs/>
        </w:rPr>
        <w:t>สามารถนำมาไปใช้ให้ประโยชน์ได้</w:t>
      </w:r>
    </w:p>
    <w:p w14:paraId="4BD4EB53" w14:textId="77777777" w:rsidR="002B06C9" w:rsidRPr="00283959" w:rsidRDefault="002B06C9" w:rsidP="002B06C9">
      <w:pPr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cs/>
        </w:rPr>
        <w:tab/>
      </w:r>
      <w:r w:rsidRPr="00FF591E">
        <w:rPr>
          <w:rFonts w:ascii="TH Niramit AS" w:hAnsi="TH Niramit AS" w:cs="TH Niramit AS" w:hint="cs"/>
          <w:cs/>
        </w:rPr>
        <w:t>ซึ่งจากผล</w:t>
      </w:r>
      <w:r>
        <w:rPr>
          <w:rFonts w:ascii="TH Niramit AS" w:hAnsi="TH Niramit AS" w:cs="TH Niramit AS" w:hint="cs"/>
          <w:cs/>
        </w:rPr>
        <w:t>การประเมินผลสัมฤทธิ์แผนพัฒนาบุคลากรในเชิงการไปพัฒนาตนเองมาแล้ว สามารถ</w:t>
      </w:r>
      <w:r w:rsidRPr="00172CE3">
        <w:rPr>
          <w:rFonts w:ascii="TH Niramit AS" w:hAnsi="TH Niramit AS" w:cs="TH Niramit AS" w:hint="cs"/>
          <w:u w:val="single"/>
          <w:cs/>
        </w:rPr>
        <w:t>นำมาไปใช้ให้ประโยชน์ได้</w:t>
      </w:r>
      <w:r>
        <w:rPr>
          <w:rFonts w:ascii="TH Niramit AS" w:hAnsi="TH Niramit AS" w:cs="TH Niramit AS"/>
          <w:b/>
          <w:bCs/>
          <w:cs/>
        </w:rPr>
        <w:t xml:space="preserve"> </w:t>
      </w:r>
      <w:r w:rsidRPr="00FF591E">
        <w:rPr>
          <w:rFonts w:ascii="TH Niramit AS" w:hAnsi="TH Niramit AS" w:cs="TH Niramit AS" w:hint="cs"/>
          <w:cs/>
        </w:rPr>
        <w:t>ทางคณะฯ</w:t>
      </w:r>
      <w:r>
        <w:rPr>
          <w:rFonts w:ascii="TH Niramit AS" w:hAnsi="TH Niramit AS" w:cs="TH Niramit AS" w:hint="cs"/>
          <w:cs/>
        </w:rPr>
        <w:t xml:space="preserve"> จึงมีมาตรการกำกับ ติดตาม และดำเนินการเพื่อประเมินผลบุคลากรทั้งสายวิชาการ และสายสนับสนุน เพื่อพัฒนาตามเป้าหมายที่เพิ่มขึ้นในปี 2565-2566 ต่อไป</w:t>
      </w:r>
    </w:p>
    <w:p w14:paraId="4254A4DF" w14:textId="77777777" w:rsidR="002B06C9" w:rsidRDefault="002B06C9" w:rsidP="002B06C9">
      <w:pPr>
        <w:jc w:val="center"/>
        <w:rPr>
          <w:rFonts w:ascii="TH Niramit AS" w:hAnsi="TH Niramit AS" w:cs="TH Niramit AS"/>
        </w:rPr>
      </w:pPr>
      <w:r>
        <w:rPr>
          <w:noProof/>
        </w:rPr>
        <w:drawing>
          <wp:inline distT="0" distB="0" distL="0" distR="0" wp14:anchorId="6F438D8F" wp14:editId="0D9AA668">
            <wp:extent cx="5417820" cy="2262958"/>
            <wp:effectExtent l="0" t="0" r="0" b="4445"/>
            <wp:docPr id="12316" name="Picture 123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 rotWithShape="1">
                    <a:blip r:embed="rId7"/>
                    <a:srcRect t="9458" b="5221"/>
                    <a:stretch/>
                  </pic:blipFill>
                  <pic:spPr bwMode="auto">
                    <a:xfrm>
                      <a:off x="0" y="0"/>
                      <a:ext cx="5500539" cy="229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5D10F" w14:textId="77777777" w:rsidR="002B06C9" w:rsidRPr="00283959" w:rsidRDefault="002B06C9" w:rsidP="002B06C9">
      <w:pPr>
        <w:rPr>
          <w:rFonts w:ascii="TH Niramit AS" w:hAnsi="TH Niramit AS" w:cs="TH Niramit AS"/>
          <w:sz w:val="16"/>
          <w:szCs w:val="16"/>
        </w:rPr>
      </w:pPr>
    </w:p>
    <w:p w14:paraId="45720251" w14:textId="77777777" w:rsidR="002B06C9" w:rsidRPr="00172CE3" w:rsidRDefault="002B06C9" w:rsidP="002B06C9">
      <w:pPr>
        <w:jc w:val="center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8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การรวบรวมข้อมูลเมื่อไปพัฒนาตนเองในระบบ</w:t>
      </w:r>
      <w:r>
        <w:rPr>
          <w:rFonts w:ascii="TH Niramit AS" w:hAnsi="TH Niramit AS" w:cs="TH Niramit AS"/>
        </w:rPr>
        <w:t xml:space="preserve"> ERP </w:t>
      </w:r>
      <w:r>
        <w:rPr>
          <w:rFonts w:ascii="TH Niramit AS" w:hAnsi="TH Niramit AS" w:cs="TH Niramit AS" w:hint="cs"/>
          <w:cs/>
        </w:rPr>
        <w:t>ของบุคลากรคณะฯ</w:t>
      </w:r>
    </w:p>
    <w:p w14:paraId="41CFBD69" w14:textId="77777777" w:rsidR="002B06C9" w:rsidRDefault="002B06C9" w:rsidP="002B06C9">
      <w:pPr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cs/>
        </w:rPr>
        <w:lastRenderedPageBreak/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 w:hint="cs"/>
          <w:cs/>
        </w:rPr>
        <w:t>13</w:t>
      </w:r>
      <w:r>
        <w:rPr>
          <w:rFonts w:ascii="TH Niramit AS" w:hAnsi="TH Niramit AS" w:cs="TH Niramit AS" w:hint="cs"/>
          <w:b/>
          <w:bCs/>
          <w:cs/>
        </w:rPr>
        <w:t xml:space="preserve"> </w:t>
      </w:r>
      <w:r w:rsidRPr="004019B8">
        <w:rPr>
          <w:rFonts w:ascii="TH Niramit AS" w:hAnsi="TH Niramit AS" w:cs="TH Niramit AS" w:hint="cs"/>
          <w:cs/>
        </w:rPr>
        <w:t>การ</w:t>
      </w:r>
      <w:r>
        <w:rPr>
          <w:rFonts w:ascii="TH Niramit AS" w:hAnsi="TH Niramit AS" w:cs="TH Niramit AS" w:hint="cs"/>
          <w:cs/>
        </w:rPr>
        <w:t>ประเมินผลสัมฤทธิ์แผนพัฒนาบุคลากรในเชิงการไปพัฒนาตนเองมาแล้วสามารถนำมาไปใช้ให้ประโยชน์ได้</w:t>
      </w:r>
      <w:r>
        <w:rPr>
          <w:rFonts w:ascii="TH Niramit AS" w:hAnsi="TH Niramit AS" w:cs="TH Niramit AS"/>
          <w:cs/>
        </w:rPr>
        <w:t xml:space="preserve"> </w:t>
      </w:r>
      <w:r w:rsidRPr="00283959">
        <w:rPr>
          <w:rFonts w:ascii="TH Niramit AS" w:hAnsi="TH Niramit AS" w:cs="TH Niramit AS"/>
          <w:cs/>
        </w:rPr>
        <w:t>(</w:t>
      </w:r>
      <w:hyperlink r:id="rId8" w:history="1">
        <w:r w:rsidRPr="00283959">
          <w:rPr>
            <w:rStyle w:val="Hyperlink"/>
            <w:rFonts w:ascii="TH Niramit AS" w:hAnsi="TH Niramit AS" w:cs="TH Niramit AS" w:hint="cs"/>
            <w:cs/>
          </w:rPr>
          <w:t xml:space="preserve">เอกสารอ้างอิงที่ </w:t>
        </w:r>
        <w:r w:rsidRPr="00283959">
          <w:rPr>
            <w:rStyle w:val="Hyperlink"/>
            <w:rFonts w:ascii="TH Niramit AS" w:hAnsi="TH Niramit AS" w:cs="TH Niramit AS"/>
          </w:rPr>
          <w:t>C</w:t>
        </w:r>
        <w:r w:rsidRPr="00283959">
          <w:rPr>
            <w:rStyle w:val="Hyperlink"/>
            <w:rFonts w:ascii="TH Niramit AS" w:hAnsi="TH Niramit AS" w:cs="TH Niramit AS"/>
            <w:cs/>
          </w:rPr>
          <w:t>.</w:t>
        </w:r>
        <w:r w:rsidRPr="00283959">
          <w:rPr>
            <w:rStyle w:val="Hyperlink"/>
            <w:rFonts w:ascii="TH Niramit AS" w:hAnsi="TH Niramit AS" w:cs="TH Niramit AS"/>
          </w:rPr>
          <w:t>6</w:t>
        </w:r>
        <w:r w:rsidRPr="00283959">
          <w:rPr>
            <w:rStyle w:val="Hyperlink"/>
            <w:rFonts w:ascii="TH Niramit AS" w:hAnsi="TH Niramit AS" w:cs="TH Niramit AS"/>
            <w:cs/>
          </w:rPr>
          <w:t>.</w:t>
        </w:r>
        <w:r w:rsidRPr="00283959">
          <w:rPr>
            <w:rStyle w:val="Hyperlink"/>
            <w:rFonts w:ascii="TH Niramit AS" w:hAnsi="TH Niramit AS" w:cs="TH Niramit AS"/>
          </w:rPr>
          <w:t>3</w:t>
        </w:r>
      </w:hyperlink>
      <w:r w:rsidRPr="00283959">
        <w:rPr>
          <w:rFonts w:ascii="TH Niramit AS" w:hAnsi="TH Niramit AS" w:cs="TH Niramit AS"/>
          <w:cs/>
        </w:rPr>
        <w:t>)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11"/>
        <w:gridCol w:w="2830"/>
        <w:gridCol w:w="732"/>
        <w:gridCol w:w="969"/>
        <w:gridCol w:w="884"/>
        <w:gridCol w:w="1242"/>
        <w:gridCol w:w="991"/>
        <w:gridCol w:w="909"/>
      </w:tblGrid>
      <w:tr w:rsidR="002B06C9" w:rsidRPr="009D7574" w14:paraId="5A37FD49" w14:textId="77777777" w:rsidTr="00CC0160">
        <w:trPr>
          <w:trHeight w:val="4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32C5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ลำดับ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904D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ประเภท</w:t>
            </w:r>
          </w:p>
        </w:tc>
        <w:tc>
          <w:tcPr>
            <w:tcW w:w="4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A08E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การประเมินผลสัมฤทธิ์แผนการพัฒนาบุคลากรปี</w:t>
            </w: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 xml:space="preserve"> 2564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66FF99"/>
            <w:vAlign w:val="center"/>
            <w:hideMark/>
          </w:tcPr>
          <w:p w14:paraId="77AA4578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 xml:space="preserve">เป้าหมาย </w:t>
            </w: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2565</w:t>
            </w:r>
          </w:p>
        </w:tc>
      </w:tr>
      <w:tr w:rsidR="002B06C9" w:rsidRPr="009D7574" w14:paraId="17D72A2B" w14:textId="77777777" w:rsidTr="00CC0160">
        <w:trPr>
          <w:trHeight w:val="83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BA8E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5AD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019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จำนวน(คน)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AFDE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จำนวนที่ไปพัฒนา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843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สัดส่วน%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A832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จำนวนการนำความรู้มาพัฒนางาน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5B0E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0"/>
                <w:szCs w:val="20"/>
                <w:cs/>
              </w:rPr>
              <w:t>สัดส่วน%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2C08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06C9" w:rsidRPr="009D7574" w14:paraId="78EAA63F" w14:textId="77777777" w:rsidTr="00CC0160">
        <w:trPr>
          <w:trHeight w:val="317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FF"/>
            <w:noWrap/>
            <w:hideMark/>
          </w:tcPr>
          <w:p w14:paraId="34795F61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สายวิชาการ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E913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59C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8235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E21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D7C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661619D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</w:tr>
      <w:tr w:rsidR="002B06C9" w:rsidRPr="009D7574" w14:paraId="05B703DE" w14:textId="77777777" w:rsidTr="00CC0160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5CF8A7D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4A4C8F31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สาขาวิชาวิศวกรรมเกษตรและสาขาวิชาวิศวกรรมอาหาร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36B2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3A16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155E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738B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6CC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84</w:t>
            </w: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.</w:t>
            </w: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135D84A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90</w:t>
            </w:r>
          </w:p>
        </w:tc>
      </w:tr>
      <w:tr w:rsidR="002B06C9" w:rsidRPr="009D7574" w14:paraId="0248149E" w14:textId="77777777" w:rsidTr="00CC0160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591BFF2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2218CBD8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สาขาวิชาวิทยาศาสตร์และเทคโนโลยีการอาหาร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F24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CC0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563B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CA8F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6A17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0DDD6A6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06A328C0" w14:textId="77777777" w:rsidTr="00CC0160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224B960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48C7D0A8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สาขาวิชาเทคโนโลยีหลังการเก็บเกี่ยว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9167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E41F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72F2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8728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C9D1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85</w:t>
            </w: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.</w:t>
            </w: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1688514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90</w:t>
            </w:r>
          </w:p>
        </w:tc>
      </w:tr>
      <w:tr w:rsidR="002B06C9" w:rsidRPr="009D7574" w14:paraId="66363BE4" w14:textId="77777777" w:rsidTr="00CC0160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3C5F0F50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25DB476E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สาขาวิชาเทคโนโลยียางและพอลิเมอร์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18DB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77D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CE6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D21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63F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259F2AB6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7FCDB20A" w14:textId="77777777" w:rsidTr="00CC0160">
        <w:trPr>
          <w:trHeight w:val="420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14:paraId="49A492E0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สายสนับสนุนวิชาการ (แยกตามสมรรถนะประจำกลุ่มงาน)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72E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74A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5D73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C76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0D2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71C3CE4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</w:p>
        </w:tc>
      </w:tr>
      <w:tr w:rsidR="002B06C9" w:rsidRPr="009D7574" w14:paraId="4A5E2BE2" w14:textId="77777777" w:rsidTr="00CC0160">
        <w:trPr>
          <w:trHeight w:val="2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11341CA7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173BDF41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กลุ่มงานบริหารงานทั่วไป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07702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82F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7CFBE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8FD5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8FC2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70BAD3D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740E9431" w14:textId="77777777" w:rsidTr="00CC0160">
        <w:trPr>
          <w:trHeight w:val="25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19C66747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B74D107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กลุ่มงานคลังและพัสดุ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E942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8297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86D8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B17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B18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32D016F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740D171D" w14:textId="77777777" w:rsidTr="00CC0160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E58030D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4179EF40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กลุ่มงานบริการการศึกษา (รวมกลุ่มวิเทศสัมพันธ์)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48E2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EFC1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7716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54C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D1DF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63133CB7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0245F4CE" w14:textId="77777777" w:rsidTr="00CC0160">
        <w:trPr>
          <w:trHeight w:val="25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53C9D2F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7166F268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กลุ่มงานนโยบายและแผน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73E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ED31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3D1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FEA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5D6F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58DF1C1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79C27FF2" w14:textId="77777777" w:rsidTr="00CC0160">
        <w:trPr>
          <w:trHeight w:val="20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50CD30C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AD4B64E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กลุ่มงานอาคารสถานที่และสวัสดิการ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BCC7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149B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50F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87E3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1B5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75</w:t>
            </w: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.</w:t>
            </w: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773650B1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7D69E0F9" w14:textId="77777777" w:rsidTr="00CC0160">
        <w:trPr>
          <w:trHeight w:val="2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5B36B9D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F3433E3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กลุ่มงานช่วยวิชาการ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5ABD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E53F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5A87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F98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C66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0E3E0C48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11E67943" w14:textId="77777777" w:rsidTr="00CC0160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61E8A0D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hideMark/>
          </w:tcPr>
          <w:p w14:paraId="346F905B" w14:textId="77777777" w:rsidR="002B06C9" w:rsidRPr="009D7574" w:rsidRDefault="002B06C9" w:rsidP="00CC0160">
            <w:pPr>
              <w:spacing w:line="20" w:lineRule="atLeast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  <w:cs/>
              </w:rPr>
              <w:t>กลุ่มลูกจ้างประจำ (กลุ่มงานสนับสนุน และกลุ่มงานช่าง)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BFA3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9C1E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04CF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7834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383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38222B5E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100</w:t>
            </w:r>
          </w:p>
        </w:tc>
      </w:tr>
      <w:tr w:rsidR="002B06C9" w:rsidRPr="009D7574" w14:paraId="7868D82A" w14:textId="77777777" w:rsidTr="00CC0160">
        <w:trPr>
          <w:trHeight w:val="311"/>
        </w:trPr>
        <w:tc>
          <w:tcPr>
            <w:tcW w:w="3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B716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color w:val="000000"/>
                <w:sz w:val="24"/>
                <w:szCs w:val="24"/>
              </w:rPr>
              <w:t> </w:t>
            </w: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ภาพรวมทั้งคณะ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A63A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D3BD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DD3E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565C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E229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94</w:t>
            </w: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  <w:cs/>
              </w:rPr>
              <w:t>.</w:t>
            </w: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99"/>
            <w:noWrap/>
            <w:hideMark/>
          </w:tcPr>
          <w:p w14:paraId="73B81775" w14:textId="77777777" w:rsidR="002B06C9" w:rsidRPr="009D7574" w:rsidRDefault="002B06C9" w:rsidP="00CC0160">
            <w:pPr>
              <w:spacing w:line="20" w:lineRule="atLeast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</w:pPr>
            <w:r w:rsidRPr="009D7574"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H Niramit AS" w:eastAsia="Times New Roman" w:hAnsi="TH Niramit AS" w:cs="TH Niramit AS"/>
                <w:b/>
                <w:bCs/>
                <w:color w:val="000000"/>
                <w:sz w:val="24"/>
                <w:szCs w:val="24"/>
              </w:rPr>
              <w:t>95</w:t>
            </w:r>
          </w:p>
        </w:tc>
      </w:tr>
    </w:tbl>
    <w:p w14:paraId="6939BC6A" w14:textId="77777777" w:rsidR="002B06C9" w:rsidRDefault="002B06C9" w:rsidP="002B06C9">
      <w:pPr>
        <w:rPr>
          <w:rFonts w:ascii="TH Niramit AS" w:hAnsi="TH Niramit AS" w:cs="TH Niramit AS"/>
          <w:b/>
          <w:bCs/>
        </w:rPr>
      </w:pPr>
    </w:p>
    <w:p w14:paraId="66FE23C5" w14:textId="77777777" w:rsidR="002B06C9" w:rsidRPr="006138D6" w:rsidRDefault="002B06C9" w:rsidP="002B06C9">
      <w:pPr>
        <w:rPr>
          <w:rFonts w:ascii="TH Niramit AS" w:hAnsi="TH Niramit AS" w:cs="TH Niramit AS"/>
          <w:b/>
          <w:bCs/>
        </w:rPr>
      </w:pPr>
    </w:p>
    <w:p w14:paraId="4FBCCF79" w14:textId="77777777" w:rsidR="00B00587" w:rsidRDefault="00B00587"/>
    <w:sectPr w:rsidR="00B0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9"/>
    <w:rsid w:val="002B06C9"/>
    <w:rsid w:val="00B00587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656B"/>
  <w15:chartTrackingRefBased/>
  <w15:docId w15:val="{91DC45A8-BC0D-44B7-AF9B-41C18B04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6C9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p.mju.ac.th/personRpt2.aspx?ds=01.10.2564&amp;de=30.09.2565&amp;deptID=29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ความต้องการในการพัฒนาบุคลากรของคณะวิศวกรรมและอุตสาหกรรมเกษตร </a:t>
            </a:r>
          </a:p>
          <a:p>
            <a:pPr>
              <a:defRPr/>
            </a:pPr>
            <a:r>
              <a:rPr lang="th-TH">
                <a:latin typeface="TH SarabunPSK" panose="020B0500040200020003" pitchFamily="34" charset="-34"/>
                <a:cs typeface="TH SarabunPSK" panose="020B0500040200020003" pitchFamily="34" charset="-34"/>
              </a:rPr>
              <a:t>ปี 2564-2566 (สายวิชาการ)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 (คน)</c:v>
                </c:pt>
              </c:strCache>
            </c:strRef>
          </c:tx>
          <c:spPr>
            <a:solidFill>
              <a:srgbClr val="FF9999"/>
            </a:solidFill>
            <a:ln>
              <a:noFill/>
            </a:ln>
            <a:effectLst/>
          </c:spPr>
          <c:invertIfNegative val="0"/>
          <c:cat>
            <c:strRef>
              <c:f>Sheet1!$A$2:$A$12</c:f>
              <c:strCache>
                <c:ptCount val="11"/>
                <c:pt idx="0">
                  <c:v>ด้านการใช้ภาษาต่างประเทศ</c:v>
                </c:pt>
                <c:pt idx="1">
                  <c:v>ด้านวิจัยและนวัตกรรม</c:v>
                </c:pt>
                <c:pt idx="2">
                  <c:v>ด้านบริการวิชาการ</c:v>
                </c:pt>
                <c:pt idx="3">
                  <c:v>ด้านการสอน</c:v>
                </c:pt>
                <c:pt idx="4">
                  <c:v>ด้านพัฒนาบริหารหลักสูตรและQA</c:v>
                </c:pt>
                <c:pt idx="5">
                  <c:v>ด้านวิชาชีพ</c:v>
                </c:pt>
                <c:pt idx="6">
                  <c:v>ด้านการบริหารจัดการองค์กร</c:v>
                </c:pt>
                <c:pt idx="7">
                  <c:v>ด้านที่เกี่ยวข้องกับงานที่รับผิดชอบ</c:v>
                </c:pt>
                <c:pt idx="8">
                  <c:v>ด้านการใช้สื่อเทคโนโลยี</c:v>
                </c:pt>
                <c:pt idx="9">
                  <c:v>ด้านการใช้กฏระเบียบในหน้าที่</c:v>
                </c:pt>
                <c:pt idx="10">
                  <c:v>ด้านระบบกายภาพในสถาบัน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15</c:v>
                </c:pt>
                <c:pt idx="1">
                  <c:v>26</c:v>
                </c:pt>
                <c:pt idx="2">
                  <c:v>7</c:v>
                </c:pt>
                <c:pt idx="3">
                  <c:v>4</c:v>
                </c:pt>
                <c:pt idx="4">
                  <c:v>8</c:v>
                </c:pt>
                <c:pt idx="5">
                  <c:v>5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4E-44F2-81A2-CBCE409D66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8322832"/>
        <c:axId val="388323160"/>
      </c:barChart>
      <c:catAx>
        <c:axId val="38832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88323160"/>
        <c:crosses val="autoZero"/>
        <c:auto val="1"/>
        <c:lblAlgn val="ctr"/>
        <c:lblOffset val="100"/>
        <c:noMultiLvlLbl val="0"/>
      </c:catAx>
      <c:valAx>
        <c:axId val="3883231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2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จำนวน(คน)</a:t>
                </a:r>
                <a:endParaRPr lang="en-US" sz="1200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883228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00" b="0" i="0" u="none" strike="noStrike" kern="1200" baseline="0">
                <a:solidFill>
                  <a:schemeClr val="tx2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latin typeface="TH SarabunPSK" panose="020B0500040200020003" pitchFamily="34" charset="-34"/>
                <a:cs typeface="TH SarabunPSK" panose="020B0500040200020003" pitchFamily="34" charset="-34"/>
              </a:rPr>
              <a:t>ความต้องการในการพัฒนาบุคลากรของคณะวิศวกรรมและอุตสาหกรรมเกษตร </a:t>
            </a:r>
          </a:p>
          <a:p>
            <a:pPr>
              <a:defRPr/>
            </a:pPr>
            <a:r>
              <a:rPr lang="th-TH" sz="1600" b="1">
                <a:latin typeface="TH SarabunPSK" panose="020B0500040200020003" pitchFamily="34" charset="-34"/>
                <a:cs typeface="TH SarabunPSK" panose="020B0500040200020003" pitchFamily="34" charset="-34"/>
              </a:rPr>
              <a:t>ปี 2564-2566 (สายสนับสนุน)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จำนวน (คน)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Sheet2!$A$2:$A$12</c:f>
              <c:strCache>
                <c:ptCount val="11"/>
                <c:pt idx="0">
                  <c:v>ด้านการใช้ภาษาต่างประเทศ</c:v>
                </c:pt>
                <c:pt idx="1">
                  <c:v>ด้านวิจัยและนวัตกรรม</c:v>
                </c:pt>
                <c:pt idx="2">
                  <c:v>ด้านบริการวิชาการ</c:v>
                </c:pt>
                <c:pt idx="3">
                  <c:v>ด้านการสอน</c:v>
                </c:pt>
                <c:pt idx="4">
                  <c:v>ด้านพัฒนาบริหารหลักสูตรและQA</c:v>
                </c:pt>
                <c:pt idx="5">
                  <c:v>ด้านวิชาชีพ</c:v>
                </c:pt>
                <c:pt idx="6">
                  <c:v>ด้านการบริหารจัดการองค์กร</c:v>
                </c:pt>
                <c:pt idx="7">
                  <c:v>ด้านที่เกี่ยวข้องกับงานที่รับผิดชอบ</c:v>
                </c:pt>
                <c:pt idx="8">
                  <c:v>ด้านการใช้สื่อเทคโนโลยี</c:v>
                </c:pt>
                <c:pt idx="9">
                  <c:v>ด้านการใช้กฏระเบียบในหน้าที่</c:v>
                </c:pt>
                <c:pt idx="10">
                  <c:v>ด้านระบบกายภาพในสถาบัน</c:v>
                </c:pt>
              </c:strCache>
            </c:strRef>
          </c:cat>
          <c:val>
            <c:numRef>
              <c:f>Sheet2!$B$2:$B$12</c:f>
              <c:numCache>
                <c:formatCode>General</c:formatCode>
                <c:ptCount val="11"/>
                <c:pt idx="0">
                  <c:v>17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24</c:v>
                </c:pt>
                <c:pt idx="8">
                  <c:v>2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20-44B5-B821-22364D0493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5760048"/>
        <c:axId val="505757424"/>
      </c:barChart>
      <c:catAx>
        <c:axId val="50576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05757424"/>
        <c:crosses val="autoZero"/>
        <c:auto val="1"/>
        <c:lblAlgn val="ctr"/>
        <c:lblOffset val="100"/>
        <c:noMultiLvlLbl val="0"/>
      </c:catAx>
      <c:valAx>
        <c:axId val="50575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4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 (คน)</a:t>
                </a:r>
                <a:endParaRPr lang="en-US" sz="1400">
                  <a:latin typeface="TH SarabunPSK" panose="020B0500040200020003" pitchFamily="34" charset="-34"/>
                  <a:cs typeface="TH SarabunPSK" panose="020B0500040200020003" pitchFamily="34" charset="-34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05760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latin typeface="TH SarabunPSK" panose="020B0500040200020003" pitchFamily="34" charset="-34"/>
                <a:cs typeface="TH SarabunPSK" panose="020B0500040200020003" pitchFamily="34" charset="-34"/>
              </a:rPr>
              <a:t>ความต้องการในการพัฒนาบุคลากรของคณะวิศวกรรมและอุตสาหกรรมเกษตร ปี 2564-2566 (รวม)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จำนวน (คน)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Sheet3!$A$2:$A$12</c:f>
              <c:strCache>
                <c:ptCount val="11"/>
                <c:pt idx="0">
                  <c:v>ด้านการใช้ภาษาต่างประเทศ</c:v>
                </c:pt>
                <c:pt idx="1">
                  <c:v>ด้านวิจัยและนวัตกรรม</c:v>
                </c:pt>
                <c:pt idx="2">
                  <c:v>ด้านบริการวิชาการ</c:v>
                </c:pt>
                <c:pt idx="3">
                  <c:v>ด้านการสอน</c:v>
                </c:pt>
                <c:pt idx="4">
                  <c:v>ด้านพัฒนาบริหารหลักสูตรและQA</c:v>
                </c:pt>
                <c:pt idx="5">
                  <c:v>ด้านวิชาชีพ</c:v>
                </c:pt>
                <c:pt idx="6">
                  <c:v>ด้านการบริหารจัดการองค์กร</c:v>
                </c:pt>
                <c:pt idx="7">
                  <c:v>ด้านที่เกี่ยวข้องกับงานที่รับผิดชอบ</c:v>
                </c:pt>
                <c:pt idx="8">
                  <c:v>ด้านการใช้สื่อเทคโนโลยี</c:v>
                </c:pt>
                <c:pt idx="9">
                  <c:v>ด้านการใช้กฏระเบียบในหน้าที่</c:v>
                </c:pt>
                <c:pt idx="10">
                  <c:v>ด้านระบบกายภาพในสถาบัน</c:v>
                </c:pt>
              </c:strCache>
            </c:strRef>
          </c:cat>
          <c:val>
            <c:numRef>
              <c:f>Sheet3!$B$2:$B$12</c:f>
              <c:numCache>
                <c:formatCode>General</c:formatCode>
                <c:ptCount val="11"/>
                <c:pt idx="0">
                  <c:v>32</c:v>
                </c:pt>
                <c:pt idx="1">
                  <c:v>29</c:v>
                </c:pt>
                <c:pt idx="2">
                  <c:v>9</c:v>
                </c:pt>
                <c:pt idx="3">
                  <c:v>4</c:v>
                </c:pt>
                <c:pt idx="4">
                  <c:v>10</c:v>
                </c:pt>
                <c:pt idx="5">
                  <c:v>5</c:v>
                </c:pt>
                <c:pt idx="6">
                  <c:v>1</c:v>
                </c:pt>
                <c:pt idx="7">
                  <c:v>24</c:v>
                </c:pt>
                <c:pt idx="8">
                  <c:v>3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D-4F2D-AD34-79A6FB52B6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2700632"/>
        <c:axId val="502700960"/>
      </c:barChart>
      <c:catAx>
        <c:axId val="502700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02700960"/>
        <c:crosses val="autoZero"/>
        <c:auto val="1"/>
        <c:lblAlgn val="ctr"/>
        <c:lblOffset val="100"/>
        <c:noMultiLvlLbl val="0"/>
      </c:catAx>
      <c:valAx>
        <c:axId val="502700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2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จำนวน(คน</a:t>
                </a:r>
                <a:r>
                  <a:rPr lang="th-TH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5027006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2022-07-25T16:18:00Z</dcterms:created>
  <dcterms:modified xsi:type="dcterms:W3CDTF">2022-07-25T16:19:00Z</dcterms:modified>
</cp:coreProperties>
</file>